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0" w:leftChars="-95" w:hanging="299" w:hangingChars="83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健民药业集团股份有限公司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" w:leftChars="-95" w:hanging="233" w:hangingChars="83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2020届毕业生面试申请报名表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784"/>
        <w:gridCol w:w="874"/>
        <w:gridCol w:w="1446"/>
        <w:gridCol w:w="125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2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81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2月29日以前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3月15日以前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4月1日以前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4月1日以后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29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集团公司管培生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2、城市经理储备干部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3、质量技术岗 </w:t>
            </w:r>
          </w:p>
        </w:tc>
        <w:tc>
          <w:tcPr>
            <w:tcW w:w="52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优先面试岗位顺序（请填岗位序号，可多选）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81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随时都行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4月1日以后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5月1日以后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6月1日以后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400"/>
          <w:tab w:val="left" w:pos="4185"/>
          <w:tab w:val="center" w:pos="4318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4" w:leftChars="-95" w:hanging="233" w:hangingChars="83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hangingChars="175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hangingChars="175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请将此表与个人简历一同发送至邮箱：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instrText xml:space="preserve"> HYPERLINK "mailto:jianmin@xiaozhao.site"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jianmin@xiaozhao.site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hangingChars="175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招聘负责人会根据个人申请的面试时间先进性视频面试，确认符合招聘条件者，再邀约至公司总部参加面试，请保持电话畅通，或主动加QQ群253025372，了解招聘动态。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7977C"/>
    <w:multiLevelType w:val="singleLevel"/>
    <w:tmpl w:val="D2F797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F1FE0B"/>
    <w:multiLevelType w:val="singleLevel"/>
    <w:tmpl w:val="FBF1FE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05C7C"/>
    <w:rsid w:val="62E673F7"/>
    <w:rsid w:val="72805C7C"/>
    <w:rsid w:val="7E0D5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2020-01-08T08:17:00Z</dcterms:created>
  <dc:creator>人才沙龙企业客服</dc:creator>
  <cp:lastModifiedBy>人才沙龙企业客服</cp:lastModifiedBy>
  <dcterms:modified xsi:type="dcterms:W3CDTF">2020-02-09T07:31:26Z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